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F0E" w:rsidRDefault="00E3667C" w:rsidP="00E3667C">
      <w:pPr>
        <w:jc w:val="center"/>
        <w:rPr>
          <w:rFonts w:ascii="Georgia-Bold" w:hAnsi="Georgia-Bold" w:cs="Georgia-Bold"/>
          <w:b/>
          <w:bCs/>
          <w:i/>
          <w:color w:val="000000" w:themeColor="text1"/>
          <w:sz w:val="28"/>
          <w:szCs w:val="28"/>
        </w:rPr>
      </w:pPr>
      <w:r w:rsidRPr="00E3667C">
        <w:rPr>
          <w:rFonts w:ascii="Georgia-Bold" w:hAnsi="Georgia-Bold" w:cs="Georgia-Bold"/>
          <w:b/>
          <w:bCs/>
          <w:i/>
          <w:color w:val="000000" w:themeColor="text1"/>
          <w:sz w:val="28"/>
          <w:szCs w:val="28"/>
        </w:rPr>
        <w:t>“Poder de compra 24% abaixo da média europeia</w:t>
      </w:r>
      <w:r>
        <w:rPr>
          <w:rFonts w:ascii="Georgia-Bold" w:hAnsi="Georgia-Bold" w:cs="Georgia-Bold"/>
          <w:b/>
          <w:bCs/>
          <w:i/>
          <w:color w:val="000000" w:themeColor="text1"/>
          <w:sz w:val="28"/>
          <w:szCs w:val="28"/>
        </w:rPr>
        <w:t>.</w:t>
      </w:r>
      <w:r w:rsidRPr="00E3667C">
        <w:rPr>
          <w:rFonts w:ascii="Georgia-Bold" w:hAnsi="Georgia-Bold" w:cs="Georgia-Bold"/>
          <w:b/>
          <w:bCs/>
          <w:i/>
          <w:color w:val="000000" w:themeColor="text1"/>
          <w:sz w:val="28"/>
          <w:szCs w:val="28"/>
        </w:rPr>
        <w:t>”</w:t>
      </w:r>
    </w:p>
    <w:p w:rsidR="00E3667C" w:rsidRPr="00375E3C" w:rsidRDefault="00E3667C" w:rsidP="00E3667C">
      <w:pPr>
        <w:jc w:val="center"/>
        <w:rPr>
          <w:rFonts w:cstheme="minorHAnsi"/>
          <w:b/>
          <w:bCs/>
          <w:i/>
          <w:color w:val="000000" w:themeColor="text1"/>
          <w:sz w:val="24"/>
          <w:szCs w:val="24"/>
        </w:rPr>
      </w:pPr>
    </w:p>
    <w:p w:rsidR="00E859B7" w:rsidRPr="00375E3C" w:rsidRDefault="00E3667C" w:rsidP="00E3667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375E3C">
        <w:rPr>
          <w:rFonts w:cstheme="minorHAnsi"/>
          <w:color w:val="000000" w:themeColor="text1"/>
          <w:sz w:val="24"/>
          <w:szCs w:val="24"/>
        </w:rPr>
        <w:t xml:space="preserve">Como podemos verificar na notícia anteriormente analisada, o </w:t>
      </w:r>
      <w:r w:rsidRPr="002E6B38">
        <w:rPr>
          <w:rFonts w:cstheme="minorHAnsi"/>
          <w:b/>
          <w:color w:val="000000" w:themeColor="text1"/>
          <w:sz w:val="24"/>
          <w:szCs w:val="24"/>
          <w:u w:val="single"/>
        </w:rPr>
        <w:t>poder de compra</w:t>
      </w:r>
      <w:r w:rsidR="00375E3C" w:rsidRPr="00375E3C">
        <w:rPr>
          <w:rFonts w:cstheme="minorHAnsi"/>
          <w:b/>
          <w:color w:val="000000" w:themeColor="text1"/>
          <w:sz w:val="24"/>
          <w:szCs w:val="24"/>
        </w:rPr>
        <w:t xml:space="preserve"> </w:t>
      </w:r>
      <w:r w:rsidR="00375E3C" w:rsidRPr="002E6B38">
        <w:rPr>
          <w:rFonts w:cstheme="minorHAnsi"/>
          <w:color w:val="000000" w:themeColor="text1"/>
          <w:sz w:val="20"/>
          <w:szCs w:val="20"/>
        </w:rPr>
        <w:t>(1)</w:t>
      </w:r>
      <w:r w:rsidR="00375E3C" w:rsidRPr="00375E3C">
        <w:rPr>
          <w:rFonts w:cstheme="minorHAnsi"/>
          <w:color w:val="000000" w:themeColor="text1"/>
          <w:sz w:val="24"/>
          <w:szCs w:val="24"/>
        </w:rPr>
        <w:t xml:space="preserve"> </w:t>
      </w:r>
      <w:r w:rsidRPr="00375E3C">
        <w:rPr>
          <w:rFonts w:cstheme="minorHAnsi"/>
          <w:color w:val="000000" w:themeColor="text1"/>
          <w:sz w:val="24"/>
          <w:szCs w:val="24"/>
        </w:rPr>
        <w:t>dos portugueses mantém-se anémico em relação aos restantes países da Europa.</w:t>
      </w:r>
      <w:r w:rsidRPr="00375E3C">
        <w:rPr>
          <w:rFonts w:cstheme="minorHAnsi"/>
          <w:sz w:val="24"/>
          <w:szCs w:val="24"/>
        </w:rPr>
        <w:t xml:space="preserve"> </w:t>
      </w:r>
      <w:r w:rsidR="00E859B7" w:rsidRPr="00375E3C">
        <w:rPr>
          <w:rFonts w:cstheme="minorHAnsi"/>
          <w:sz w:val="24"/>
          <w:szCs w:val="24"/>
        </w:rPr>
        <w:t xml:space="preserve">Dados retirados desta notícia, revelam que o produto interno bruto (PIB) </w:t>
      </w:r>
      <w:proofErr w:type="gramStart"/>
      <w:r w:rsidR="00E859B7" w:rsidRPr="00375E3C">
        <w:rPr>
          <w:rFonts w:cstheme="minorHAnsi"/>
          <w:sz w:val="24"/>
          <w:szCs w:val="24"/>
        </w:rPr>
        <w:t>per capita</w:t>
      </w:r>
      <w:proofErr w:type="gramEnd"/>
      <w:r w:rsidR="00E859B7" w:rsidRPr="00375E3C">
        <w:rPr>
          <w:rFonts w:cstheme="minorHAnsi"/>
          <w:sz w:val="24"/>
          <w:szCs w:val="24"/>
        </w:rPr>
        <w:t xml:space="preserve"> português, medido em </w:t>
      </w:r>
      <w:r w:rsidR="00E859B7" w:rsidRPr="002E6B38">
        <w:rPr>
          <w:rFonts w:cstheme="minorHAnsi"/>
          <w:b/>
          <w:color w:val="000000" w:themeColor="text1"/>
          <w:sz w:val="24"/>
          <w:szCs w:val="24"/>
          <w:u w:val="single"/>
        </w:rPr>
        <w:t>paridade de poder de compra (PPC)</w:t>
      </w:r>
      <w:r w:rsidR="00375E3C" w:rsidRPr="00375E3C">
        <w:rPr>
          <w:rFonts w:cstheme="minorHAnsi"/>
          <w:b/>
          <w:color w:val="000000" w:themeColor="text1"/>
          <w:sz w:val="24"/>
          <w:szCs w:val="24"/>
        </w:rPr>
        <w:t xml:space="preserve"> </w:t>
      </w:r>
      <w:r w:rsidR="00375E3C" w:rsidRPr="002E6B38">
        <w:rPr>
          <w:rFonts w:cstheme="minorHAnsi"/>
          <w:color w:val="000000" w:themeColor="text1"/>
          <w:sz w:val="20"/>
          <w:szCs w:val="20"/>
        </w:rPr>
        <w:t>(2)</w:t>
      </w:r>
      <w:r w:rsidR="009D7A52" w:rsidRPr="002E6B38">
        <w:rPr>
          <w:rFonts w:cstheme="minorHAnsi"/>
          <w:sz w:val="20"/>
          <w:szCs w:val="20"/>
        </w:rPr>
        <w:t>,</w:t>
      </w:r>
      <w:r w:rsidR="00E859B7" w:rsidRPr="00375E3C">
        <w:rPr>
          <w:rFonts w:cstheme="minorHAnsi"/>
          <w:sz w:val="24"/>
          <w:szCs w:val="24"/>
        </w:rPr>
        <w:t xml:space="preserve"> perdeu peso face à média da União Europeia</w:t>
      </w:r>
      <w:r w:rsidR="00035796">
        <w:rPr>
          <w:rFonts w:cstheme="minorHAnsi"/>
          <w:sz w:val="24"/>
          <w:szCs w:val="24"/>
        </w:rPr>
        <w:t>, estando apenas com 76%</w:t>
      </w:r>
      <w:r w:rsidR="00E859B7" w:rsidRPr="00375E3C">
        <w:rPr>
          <w:rFonts w:cstheme="minorHAnsi"/>
          <w:sz w:val="24"/>
          <w:szCs w:val="24"/>
        </w:rPr>
        <w:t xml:space="preserve">. </w:t>
      </w:r>
      <w:r w:rsidR="009D7A52" w:rsidRPr="00375E3C">
        <w:rPr>
          <w:rFonts w:cstheme="minorHAnsi"/>
          <w:sz w:val="24"/>
          <w:szCs w:val="24"/>
        </w:rPr>
        <w:t>Por sua vez, país mais rico é o Luxem</w:t>
      </w:r>
      <w:r w:rsidR="0059123E">
        <w:rPr>
          <w:rFonts w:cstheme="minorHAnsi"/>
          <w:sz w:val="24"/>
          <w:szCs w:val="24"/>
        </w:rPr>
        <w:t xml:space="preserve">burgo, que apresenta um </w:t>
      </w:r>
      <w:r w:rsidR="0059123E" w:rsidRPr="002E6B38">
        <w:rPr>
          <w:rFonts w:cstheme="minorHAnsi"/>
          <w:b/>
          <w:sz w:val="24"/>
          <w:szCs w:val="24"/>
          <w:u w:val="single"/>
        </w:rPr>
        <w:t>PIB</w:t>
      </w:r>
      <w:r w:rsidR="002E6B38">
        <w:rPr>
          <w:rFonts w:cstheme="minorHAnsi"/>
          <w:b/>
          <w:sz w:val="24"/>
          <w:szCs w:val="24"/>
        </w:rPr>
        <w:t xml:space="preserve"> </w:t>
      </w:r>
      <w:r w:rsidR="002E6B38" w:rsidRPr="002E6B38">
        <w:rPr>
          <w:rFonts w:cstheme="minorHAnsi"/>
          <w:sz w:val="20"/>
          <w:szCs w:val="20"/>
        </w:rPr>
        <w:t>(3)</w:t>
      </w:r>
      <w:r w:rsidR="0059123E">
        <w:rPr>
          <w:rFonts w:cstheme="minorHAnsi"/>
          <w:sz w:val="24"/>
          <w:szCs w:val="24"/>
        </w:rPr>
        <w:t xml:space="preserve"> </w:t>
      </w:r>
      <w:proofErr w:type="gramStart"/>
      <w:r w:rsidR="0059123E">
        <w:rPr>
          <w:rFonts w:cstheme="minorHAnsi"/>
          <w:sz w:val="24"/>
          <w:szCs w:val="24"/>
        </w:rPr>
        <w:t xml:space="preserve">per </w:t>
      </w:r>
      <w:r w:rsidR="009D7A52" w:rsidRPr="00375E3C">
        <w:rPr>
          <w:rFonts w:cstheme="minorHAnsi"/>
          <w:sz w:val="24"/>
          <w:szCs w:val="24"/>
        </w:rPr>
        <w:t>capita</w:t>
      </w:r>
      <w:proofErr w:type="gramEnd"/>
      <w:r w:rsidR="009D7A52" w:rsidRPr="00375E3C">
        <w:rPr>
          <w:rFonts w:cstheme="minorHAnsi"/>
          <w:sz w:val="24"/>
          <w:szCs w:val="24"/>
        </w:rPr>
        <w:t xml:space="preserve"> superior à média europeia. Na cauda da Europa estão a Roménia e a Bulgária, cujos produtos representam apenas 39% e 37%</w:t>
      </w:r>
      <w:r w:rsidR="002A0C4D">
        <w:rPr>
          <w:rFonts w:cstheme="minorHAnsi"/>
          <w:sz w:val="24"/>
          <w:szCs w:val="24"/>
        </w:rPr>
        <w:t>.</w:t>
      </w:r>
    </w:p>
    <w:p w:rsidR="009D7A52" w:rsidRDefault="00035796" w:rsidP="00E3667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Irlanda constitui</w:t>
      </w:r>
      <w:r w:rsidR="009D7A52" w:rsidRPr="00375E3C">
        <w:rPr>
          <w:rFonts w:cstheme="minorHAnsi"/>
          <w:color w:val="000000" w:themeColor="text1"/>
          <w:sz w:val="24"/>
          <w:szCs w:val="24"/>
        </w:rPr>
        <w:t xml:space="preserve"> o caso mais grave, </w:t>
      </w:r>
      <w:r>
        <w:rPr>
          <w:rFonts w:cstheme="minorHAnsi"/>
          <w:color w:val="000000" w:themeColor="text1"/>
          <w:sz w:val="24"/>
          <w:szCs w:val="24"/>
        </w:rPr>
        <w:t xml:space="preserve">apresentando uma queda </w:t>
      </w:r>
      <w:r w:rsidR="009D7A52" w:rsidRPr="00375E3C">
        <w:rPr>
          <w:rFonts w:cstheme="minorHAnsi"/>
          <w:color w:val="000000" w:themeColor="text1"/>
          <w:sz w:val="24"/>
          <w:szCs w:val="24"/>
        </w:rPr>
        <w:t>de</w:t>
      </w:r>
      <w:r>
        <w:rPr>
          <w:rFonts w:cstheme="minorHAnsi"/>
          <w:color w:val="000000" w:themeColor="text1"/>
          <w:sz w:val="24"/>
          <w:szCs w:val="24"/>
        </w:rPr>
        <w:t xml:space="preserve"> cerca de</w:t>
      </w:r>
      <w:r w:rsidR="009D7A52" w:rsidRPr="00375E3C">
        <w:rPr>
          <w:rFonts w:cstheme="minorHAnsi"/>
          <w:color w:val="000000" w:themeColor="text1"/>
          <w:sz w:val="24"/>
          <w:szCs w:val="24"/>
        </w:rPr>
        <w:t xml:space="preserve"> 30% do seu poder de compra. </w:t>
      </w:r>
      <w:r>
        <w:rPr>
          <w:rFonts w:cstheme="minorHAnsi"/>
          <w:color w:val="000000" w:themeColor="text1"/>
          <w:sz w:val="24"/>
          <w:szCs w:val="24"/>
        </w:rPr>
        <w:t xml:space="preserve">Outros países registaram subidas, tais </w:t>
      </w:r>
      <w:r w:rsidR="009D7A52" w:rsidRPr="00375E3C">
        <w:rPr>
          <w:rFonts w:cstheme="minorHAnsi"/>
          <w:color w:val="000000" w:themeColor="text1"/>
          <w:sz w:val="24"/>
          <w:szCs w:val="24"/>
        </w:rPr>
        <w:t>como a República Checa e Eslovénia.</w:t>
      </w:r>
    </w:p>
    <w:p w:rsidR="00035796" w:rsidRDefault="00035796" w:rsidP="00E3667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No entanto, Portugal também fica para trás no que toca à posição na lista de salários mínimos. É de acrescentar que as disparidades são inúmeras, oscilando entre os 123 e 1600 euros. O Luxemburgo, a Irlanda e a Bélgica apresentam os salários mínimos mais altos e, consequentemente, o poder de compra mais alto.</w:t>
      </w:r>
    </w:p>
    <w:p w:rsidR="006D2299" w:rsidRDefault="00035796" w:rsidP="00E3667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 xml:space="preserve">Assim, os dados do INE mantém a mesma perspectiva acerca do futuro económico europeu e, mesmo países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recém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r w:rsidR="006D2299">
        <w:rPr>
          <w:rFonts w:cstheme="minorHAnsi"/>
          <w:color w:val="000000" w:themeColor="text1"/>
          <w:sz w:val="24"/>
          <w:szCs w:val="24"/>
        </w:rPr>
        <w:t xml:space="preserve">aderentes como Chipre e </w:t>
      </w:r>
      <w:proofErr w:type="gramStart"/>
      <w:r w:rsidR="006D2299">
        <w:rPr>
          <w:rFonts w:cstheme="minorHAnsi"/>
          <w:color w:val="000000" w:themeColor="text1"/>
          <w:sz w:val="24"/>
          <w:szCs w:val="24"/>
        </w:rPr>
        <w:t>Malta ,</w:t>
      </w:r>
      <w:proofErr w:type="gramEnd"/>
      <w:r w:rsidR="006D2299">
        <w:rPr>
          <w:rFonts w:cstheme="minorHAnsi"/>
          <w:color w:val="000000" w:themeColor="text1"/>
          <w:sz w:val="24"/>
          <w:szCs w:val="24"/>
        </w:rPr>
        <w:t xml:space="preserve"> estão acima de Portugal. Estas tendências negativas devem-se a factores de ordem económica que </w:t>
      </w:r>
      <w:r w:rsidR="006D2299" w:rsidRPr="00655BE8">
        <w:rPr>
          <w:rFonts w:cstheme="minorHAnsi"/>
          <w:color w:val="000000" w:themeColor="text1"/>
          <w:sz w:val="24"/>
          <w:szCs w:val="24"/>
        </w:rPr>
        <w:t>não estão a funcionar correctamente. Assim, será preciso pôr em prática uma liberalização da economia, uma fiscalização e regulamentação do orçamento</w:t>
      </w:r>
      <w:r w:rsidR="006D2299">
        <w:rPr>
          <w:rFonts w:cstheme="minorHAnsi"/>
          <w:color w:val="000000" w:themeColor="text1"/>
          <w:sz w:val="24"/>
          <w:szCs w:val="24"/>
        </w:rPr>
        <w:t xml:space="preserve"> financeiro, permitindo o crescimento das empresas e dos mercados. </w:t>
      </w:r>
    </w:p>
    <w:p w:rsidR="006D2299" w:rsidRPr="00375E3C" w:rsidRDefault="006D2299" w:rsidP="00E3667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Concluindo, a Europa irá manter um crescimento negativo para os próximos anos.</w:t>
      </w:r>
    </w:p>
    <w:p w:rsidR="00375E3C" w:rsidRPr="00375E3C" w:rsidRDefault="00375E3C" w:rsidP="00E3667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</w:p>
    <w:p w:rsidR="009D7A52" w:rsidRPr="002E6B38" w:rsidRDefault="009D7A52" w:rsidP="00E3667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</w:p>
    <w:p w:rsidR="002E6B38" w:rsidRPr="002E6B38" w:rsidRDefault="00375E3C" w:rsidP="00655BE8">
      <w:pPr>
        <w:pStyle w:val="Pargrafoda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</w:rPr>
      </w:pPr>
      <w:r w:rsidRPr="002E6B38">
        <w:rPr>
          <w:rFonts w:cstheme="minorHAnsi"/>
          <w:b/>
        </w:rPr>
        <w:t>P</w:t>
      </w:r>
      <w:r w:rsidRPr="002E6B38">
        <w:rPr>
          <w:rFonts w:cstheme="minorHAnsi"/>
          <w:b/>
          <w:bCs/>
        </w:rPr>
        <w:t xml:space="preserve">oder de compra - </w:t>
      </w:r>
      <w:r w:rsidRPr="002E6B38">
        <w:rPr>
          <w:rFonts w:cstheme="minorHAnsi"/>
        </w:rPr>
        <w:t xml:space="preserve">é o nível de capacidade financeira que um </w:t>
      </w:r>
      <w:hyperlink r:id="rId6" w:tooltip="Consumidor" w:history="1">
        <w:r w:rsidRPr="002E6B38">
          <w:rPr>
            <w:rStyle w:val="Hiperligao"/>
            <w:rFonts w:cstheme="minorHAnsi"/>
            <w:color w:val="000000" w:themeColor="text1"/>
            <w:u w:val="none"/>
          </w:rPr>
          <w:t>consumidor</w:t>
        </w:r>
      </w:hyperlink>
      <w:r w:rsidRPr="002E6B38">
        <w:rPr>
          <w:rFonts w:cstheme="minorHAnsi"/>
          <w:color w:val="000000" w:themeColor="text1"/>
        </w:rPr>
        <w:t xml:space="preserve"> ou </w:t>
      </w:r>
      <w:hyperlink r:id="rId7" w:tooltip="Mercado" w:history="1">
        <w:r w:rsidRPr="002E6B38">
          <w:rPr>
            <w:rStyle w:val="Hiperligao"/>
            <w:rFonts w:cstheme="minorHAnsi"/>
            <w:color w:val="000000" w:themeColor="text1"/>
            <w:u w:val="none"/>
          </w:rPr>
          <w:t>mercado</w:t>
        </w:r>
      </w:hyperlink>
      <w:r w:rsidRPr="002E6B38">
        <w:rPr>
          <w:rFonts w:cstheme="minorHAnsi"/>
        </w:rPr>
        <w:t>, entre outros, tem para um bem ou serviço.</w:t>
      </w:r>
      <w:r w:rsidRPr="002E6B38">
        <w:rPr>
          <w:rFonts w:cstheme="minorHAnsi"/>
          <w:color w:val="000000" w:themeColor="text1"/>
        </w:rPr>
        <w:t xml:space="preserve"> </w:t>
      </w:r>
    </w:p>
    <w:p w:rsidR="002E6B38" w:rsidRPr="002E6B38" w:rsidRDefault="002E6B38" w:rsidP="002E6B38">
      <w:pPr>
        <w:pStyle w:val="PargrafodaLista"/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</w:rPr>
      </w:pPr>
    </w:p>
    <w:p w:rsidR="002E6B38" w:rsidRPr="002E6B38" w:rsidRDefault="00375E3C" w:rsidP="002E6B38">
      <w:pPr>
        <w:pStyle w:val="PargrafodaLista"/>
        <w:numPr>
          <w:ilvl w:val="0"/>
          <w:numId w:val="1"/>
        </w:numPr>
        <w:rPr>
          <w:rFonts w:eastAsia="Times New Roman" w:cstheme="minorHAnsi"/>
          <w:color w:val="000000" w:themeColor="text1"/>
          <w:lang w:eastAsia="pt-PT"/>
        </w:rPr>
      </w:pPr>
      <w:r w:rsidRPr="002E6B38">
        <w:rPr>
          <w:rFonts w:cstheme="minorHAnsi"/>
          <w:b/>
          <w:color w:val="000000" w:themeColor="text1"/>
        </w:rPr>
        <w:t xml:space="preserve">Paridade de poder de compra (PPC) - </w:t>
      </w:r>
      <w:r w:rsidR="0059123E" w:rsidRPr="002E6B38">
        <w:rPr>
          <w:rFonts w:cstheme="minorHAnsi"/>
        </w:rPr>
        <w:t xml:space="preserve">indicador que permite fazer comparações </w:t>
      </w:r>
      <w:r w:rsidR="0059123E" w:rsidRPr="002E6B38">
        <w:rPr>
          <w:rFonts w:cstheme="minorHAnsi"/>
          <w:color w:val="000000" w:themeColor="text1"/>
        </w:rPr>
        <w:t>internacionais</w:t>
      </w:r>
      <w:r w:rsidR="00655BE8" w:rsidRPr="002E6B38">
        <w:rPr>
          <w:rFonts w:cstheme="minorHAnsi"/>
          <w:color w:val="000000" w:themeColor="text1"/>
        </w:rPr>
        <w:t xml:space="preserve">. </w:t>
      </w:r>
      <w:r w:rsidR="00655BE8" w:rsidRPr="002E6B38">
        <w:rPr>
          <w:rFonts w:eastAsia="Times New Roman" w:cstheme="minorHAnsi"/>
          <w:color w:val="000000" w:themeColor="text1"/>
          <w:lang w:eastAsia="pt-PT"/>
        </w:rPr>
        <w:t>A PPC mede quanto é que uma determinada </w:t>
      </w:r>
      <w:hyperlink r:id="rId8" w:anchor="%21%219G2CGKRAUE" w:history="1">
        <w:r w:rsidR="00655BE8" w:rsidRPr="002E6B38">
          <w:rPr>
            <w:rFonts w:eastAsia="Times New Roman" w:cstheme="minorHAnsi"/>
            <w:color w:val="000000" w:themeColor="text1"/>
            <w:lang w:eastAsia="pt-PT"/>
          </w:rPr>
          <w:t>moeda</w:t>
        </w:r>
      </w:hyperlink>
      <w:r w:rsidR="00655BE8" w:rsidRPr="002E6B38">
        <w:rPr>
          <w:rFonts w:eastAsia="Times New Roman" w:cstheme="minorHAnsi"/>
          <w:color w:val="000000" w:themeColor="text1"/>
          <w:lang w:eastAsia="pt-PT"/>
        </w:rPr>
        <w:t> pode comprar em termos internacionais, visto que bens e serviços têm diferentes preços de um país para outro.</w:t>
      </w:r>
    </w:p>
    <w:p w:rsidR="00E3667C" w:rsidRPr="002E6B38" w:rsidRDefault="002E6B38" w:rsidP="002E6B38">
      <w:pPr>
        <w:pStyle w:val="PargrafodaLista"/>
        <w:numPr>
          <w:ilvl w:val="0"/>
          <w:numId w:val="1"/>
        </w:numPr>
        <w:jc w:val="both"/>
        <w:rPr>
          <w:rFonts w:cstheme="minorHAnsi"/>
          <w:color w:val="000000" w:themeColor="text1"/>
        </w:rPr>
      </w:pPr>
      <w:r w:rsidRPr="002E6B38">
        <w:rPr>
          <w:rFonts w:cstheme="minorHAnsi"/>
          <w:b/>
          <w:color w:val="000000" w:themeColor="text1"/>
        </w:rPr>
        <w:t>PIB</w:t>
      </w:r>
      <w:r w:rsidRPr="002E6B38">
        <w:rPr>
          <w:rFonts w:cstheme="minorHAnsi"/>
          <w:color w:val="000000" w:themeColor="text1"/>
        </w:rPr>
        <w:t xml:space="preserve"> - o</w:t>
      </w:r>
      <w:r w:rsidR="00655BE8" w:rsidRPr="002E6B38">
        <w:rPr>
          <w:rFonts w:cstheme="minorHAnsi"/>
          <w:color w:val="000000" w:themeColor="text1"/>
        </w:rPr>
        <w:t xml:space="preserve"> </w:t>
      </w:r>
      <w:r w:rsidR="00655BE8" w:rsidRPr="002E6B38">
        <w:rPr>
          <w:rFonts w:cstheme="minorHAnsi"/>
          <w:bCs/>
          <w:color w:val="000000" w:themeColor="text1"/>
        </w:rPr>
        <w:t>produto interno bruto</w:t>
      </w:r>
      <w:r w:rsidR="00655BE8" w:rsidRPr="002E6B38">
        <w:rPr>
          <w:rFonts w:cstheme="minorHAnsi"/>
          <w:color w:val="000000" w:themeColor="text1"/>
        </w:rPr>
        <w:t xml:space="preserve"> representa a soma (em valores monetários) de todos os bens e serviços finais produzidos numa</w:t>
      </w:r>
      <w:r w:rsidRPr="002E6B38">
        <w:rPr>
          <w:rFonts w:cstheme="minorHAnsi"/>
          <w:color w:val="000000" w:themeColor="text1"/>
        </w:rPr>
        <w:t xml:space="preserve"> determinada região (</w:t>
      </w:r>
      <w:hyperlink r:id="rId9" w:tooltip="País" w:history="1">
        <w:r w:rsidR="00655BE8" w:rsidRPr="002E6B38">
          <w:rPr>
            <w:rStyle w:val="Hiperligao"/>
            <w:rFonts w:cstheme="minorHAnsi"/>
            <w:color w:val="000000" w:themeColor="text1"/>
            <w:u w:val="none"/>
          </w:rPr>
          <w:t>países</w:t>
        </w:r>
      </w:hyperlink>
      <w:r w:rsidR="00655BE8" w:rsidRPr="002E6B38">
        <w:rPr>
          <w:rFonts w:cstheme="minorHAnsi"/>
          <w:color w:val="000000" w:themeColor="text1"/>
        </w:rPr>
        <w:t xml:space="preserve">, </w:t>
      </w:r>
      <w:hyperlink r:id="rId10" w:tooltip="Estado" w:history="1">
        <w:r w:rsidR="00655BE8" w:rsidRPr="002E6B38">
          <w:rPr>
            <w:rStyle w:val="Hiperligao"/>
            <w:rFonts w:cstheme="minorHAnsi"/>
            <w:color w:val="000000" w:themeColor="text1"/>
            <w:u w:val="none"/>
          </w:rPr>
          <w:t>estados</w:t>
        </w:r>
      </w:hyperlink>
      <w:r w:rsidR="00655BE8" w:rsidRPr="002E6B38">
        <w:rPr>
          <w:rFonts w:cstheme="minorHAnsi"/>
          <w:color w:val="000000" w:themeColor="text1"/>
        </w:rPr>
        <w:t xml:space="preserve">, </w:t>
      </w:r>
      <w:hyperlink r:id="rId11" w:tooltip="Cidade" w:history="1">
        <w:r w:rsidR="00655BE8" w:rsidRPr="002E6B38">
          <w:rPr>
            <w:rStyle w:val="Hiperligao"/>
            <w:rFonts w:cstheme="minorHAnsi"/>
            <w:color w:val="000000" w:themeColor="text1"/>
            <w:u w:val="none"/>
          </w:rPr>
          <w:t>cidades</w:t>
        </w:r>
      </w:hyperlink>
      <w:r w:rsidR="00655BE8" w:rsidRPr="002E6B38">
        <w:rPr>
          <w:rFonts w:cstheme="minorHAnsi"/>
          <w:color w:val="000000" w:themeColor="text1"/>
        </w:rPr>
        <w:t xml:space="preserve">), durante um período determinado. O PIB é um dos indicadores mais utilizados na </w:t>
      </w:r>
      <w:hyperlink r:id="rId12" w:tooltip="Macroeconomia" w:history="1">
        <w:r w:rsidR="00655BE8" w:rsidRPr="002E6B38">
          <w:rPr>
            <w:rStyle w:val="Hiperligao"/>
            <w:rFonts w:cstheme="minorHAnsi"/>
            <w:color w:val="000000" w:themeColor="text1"/>
            <w:u w:val="none"/>
          </w:rPr>
          <w:t>macroeconomia</w:t>
        </w:r>
      </w:hyperlink>
      <w:r w:rsidR="00655BE8" w:rsidRPr="002E6B38">
        <w:rPr>
          <w:rFonts w:cstheme="minorHAnsi"/>
          <w:color w:val="000000" w:themeColor="text1"/>
        </w:rPr>
        <w:t xml:space="preserve"> com o </w:t>
      </w:r>
      <w:r w:rsidRPr="002E6B38">
        <w:rPr>
          <w:rFonts w:cstheme="minorHAnsi"/>
          <w:color w:val="000000" w:themeColor="text1"/>
        </w:rPr>
        <w:t>objectivo</w:t>
      </w:r>
      <w:r w:rsidR="00655BE8" w:rsidRPr="002E6B38">
        <w:rPr>
          <w:rFonts w:cstheme="minorHAnsi"/>
          <w:color w:val="000000" w:themeColor="text1"/>
        </w:rPr>
        <w:t xml:space="preserve"> de </w:t>
      </w:r>
      <w:r w:rsidRPr="002E6B38">
        <w:rPr>
          <w:rFonts w:cstheme="minorHAnsi"/>
          <w:color w:val="000000" w:themeColor="text1"/>
        </w:rPr>
        <w:t>medir</w:t>
      </w:r>
      <w:r w:rsidR="00655BE8" w:rsidRPr="002E6B38">
        <w:rPr>
          <w:rFonts w:cstheme="minorHAnsi"/>
          <w:color w:val="000000" w:themeColor="text1"/>
        </w:rPr>
        <w:t xml:space="preserve"> a </w:t>
      </w:r>
      <w:r w:rsidRPr="002E6B38">
        <w:rPr>
          <w:rFonts w:cstheme="minorHAnsi"/>
          <w:color w:val="000000" w:themeColor="text1"/>
        </w:rPr>
        <w:t>actividade</w:t>
      </w:r>
      <w:r w:rsidR="00655BE8" w:rsidRPr="002E6B38">
        <w:rPr>
          <w:rFonts w:cstheme="minorHAnsi"/>
          <w:color w:val="000000" w:themeColor="text1"/>
        </w:rPr>
        <w:t xml:space="preserve"> </w:t>
      </w:r>
      <w:r w:rsidRPr="002E6B38">
        <w:rPr>
          <w:rFonts w:cstheme="minorHAnsi"/>
          <w:color w:val="000000" w:themeColor="text1"/>
        </w:rPr>
        <w:t>económica</w:t>
      </w:r>
      <w:r w:rsidR="00655BE8" w:rsidRPr="002E6B38">
        <w:rPr>
          <w:rFonts w:cstheme="minorHAnsi"/>
          <w:color w:val="000000" w:themeColor="text1"/>
        </w:rPr>
        <w:t xml:space="preserve"> de uma região.</w:t>
      </w:r>
    </w:p>
    <w:p w:rsidR="002E6B38" w:rsidRPr="002E6B38" w:rsidRDefault="002E6B38" w:rsidP="002E6B38">
      <w:pPr>
        <w:pStyle w:val="PargrafodaLista"/>
        <w:jc w:val="both"/>
        <w:rPr>
          <w:rFonts w:cstheme="minorHAnsi"/>
          <w:b/>
          <w:color w:val="000000" w:themeColor="text1"/>
        </w:rPr>
      </w:pPr>
    </w:p>
    <w:p w:rsidR="002E6B38" w:rsidRDefault="002E6B38" w:rsidP="002E6B38">
      <w:pPr>
        <w:pStyle w:val="PargrafodaLista"/>
        <w:jc w:val="both"/>
        <w:rPr>
          <w:rFonts w:cstheme="minorHAnsi"/>
          <w:b/>
          <w:color w:val="000000" w:themeColor="text1"/>
          <w:sz w:val="24"/>
          <w:szCs w:val="24"/>
        </w:rPr>
      </w:pPr>
    </w:p>
    <w:p w:rsidR="002E6B38" w:rsidRDefault="002E6B38" w:rsidP="002E6B38">
      <w:pPr>
        <w:pStyle w:val="PargrafodaLista"/>
        <w:jc w:val="both"/>
        <w:rPr>
          <w:rFonts w:cstheme="minorHAnsi"/>
          <w:b/>
          <w:color w:val="000000" w:themeColor="text1"/>
          <w:sz w:val="24"/>
          <w:szCs w:val="24"/>
        </w:rPr>
      </w:pPr>
    </w:p>
    <w:p w:rsidR="002E6B38" w:rsidRDefault="002E6B38" w:rsidP="002E6B38">
      <w:pPr>
        <w:pStyle w:val="PargrafodaLista"/>
        <w:jc w:val="both"/>
        <w:rPr>
          <w:rFonts w:cstheme="minorHAnsi"/>
          <w:b/>
          <w:color w:val="000000" w:themeColor="text1"/>
          <w:sz w:val="24"/>
          <w:szCs w:val="24"/>
        </w:rPr>
      </w:pPr>
    </w:p>
    <w:p w:rsidR="002E6B38" w:rsidRDefault="002E6B38" w:rsidP="002E6B38">
      <w:pPr>
        <w:pStyle w:val="PargrafodaLista"/>
        <w:jc w:val="both"/>
        <w:rPr>
          <w:rFonts w:cstheme="minorHAnsi"/>
          <w:b/>
          <w:color w:val="000000" w:themeColor="text1"/>
          <w:sz w:val="24"/>
          <w:szCs w:val="24"/>
        </w:rPr>
      </w:pPr>
    </w:p>
    <w:p w:rsidR="002E6B38" w:rsidRPr="002E6B38" w:rsidRDefault="002E6B38" w:rsidP="002E6B38">
      <w:pPr>
        <w:pStyle w:val="PargrafodaLista"/>
        <w:jc w:val="both"/>
        <w:rPr>
          <w:rFonts w:cstheme="minorHAnsi"/>
          <w:b/>
          <w:color w:val="000000" w:themeColor="text1"/>
          <w:sz w:val="24"/>
          <w:szCs w:val="24"/>
        </w:rPr>
      </w:pPr>
    </w:p>
    <w:p w:rsidR="002E6B38" w:rsidRPr="002E6B38" w:rsidRDefault="002E6B38" w:rsidP="002E6B38">
      <w:pPr>
        <w:jc w:val="right"/>
        <w:rPr>
          <w:rFonts w:cstheme="minorHAnsi"/>
          <w:i/>
          <w:color w:val="000000" w:themeColor="text1"/>
        </w:rPr>
      </w:pPr>
      <w:r w:rsidRPr="002E6B38">
        <w:rPr>
          <w:rFonts w:cstheme="minorHAnsi"/>
          <w:i/>
          <w:color w:val="000000" w:themeColor="text1"/>
        </w:rPr>
        <w:t>Alexandra Alves Taveira Pereira N.º34144 LRE</w:t>
      </w:r>
    </w:p>
    <w:sectPr w:rsidR="002E6B38" w:rsidRPr="002E6B38" w:rsidSect="00401F0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eorgia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281B45"/>
    <w:multiLevelType w:val="hybridMultilevel"/>
    <w:tmpl w:val="BD668F2C"/>
    <w:lvl w:ilvl="0" w:tplc="26723D2A">
      <w:start w:val="1"/>
      <w:numFmt w:val="decimal"/>
      <w:lvlText w:val="(%1)"/>
      <w:lvlJc w:val="left"/>
      <w:pPr>
        <w:ind w:left="720" w:hanging="360"/>
      </w:pPr>
      <w:rPr>
        <w:rFonts w:hint="default"/>
        <w:b/>
        <w:color w:val="auto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hyphenationZone w:val="425"/>
  <w:characterSpacingControl w:val="doNotCompress"/>
  <w:compat/>
  <w:rsids>
    <w:rsidRoot w:val="00E3667C"/>
    <w:rsid w:val="00035796"/>
    <w:rsid w:val="002A0C4D"/>
    <w:rsid w:val="002E6B38"/>
    <w:rsid w:val="00375E3C"/>
    <w:rsid w:val="00401F0E"/>
    <w:rsid w:val="0059123E"/>
    <w:rsid w:val="00655BE8"/>
    <w:rsid w:val="006D2299"/>
    <w:rsid w:val="009D7A52"/>
    <w:rsid w:val="00E3667C"/>
    <w:rsid w:val="00E859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F0E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iperligao">
    <w:name w:val="Hyperlink"/>
    <w:basedOn w:val="Tipodeletrapredefinidodopargrafo"/>
    <w:uiPriority w:val="99"/>
    <w:semiHidden/>
    <w:unhideWhenUsed/>
    <w:rsid w:val="00E3667C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2E6B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55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93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370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icionario.babylon.com/moeda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pt.wikipedia.org/wiki/Mercado" TargetMode="External"/><Relationship Id="rId12" Type="http://schemas.openxmlformats.org/officeDocument/2006/relationships/hyperlink" Target="http://pt.wikipedia.org/wiki/Macroeconomi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t.wikipedia.org/wiki/Consumidor" TargetMode="External"/><Relationship Id="rId11" Type="http://schemas.openxmlformats.org/officeDocument/2006/relationships/hyperlink" Target="http://pt.wikipedia.org/wiki/Cidad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pt.wikipedia.org/wiki/Estado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t.wikipedia.org/wiki/Pa%C3%AD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27C1C-E9ED-44A8-922A-E679755C1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448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</dc:creator>
  <cp:lastModifiedBy>Alexandra</cp:lastModifiedBy>
  <cp:revision>1</cp:revision>
  <dcterms:created xsi:type="dcterms:W3CDTF">2009-12-25T20:20:00Z</dcterms:created>
  <dcterms:modified xsi:type="dcterms:W3CDTF">2009-12-25T22:36:00Z</dcterms:modified>
</cp:coreProperties>
</file>